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90" w:rsidRDefault="00F07590" w:rsidP="00E12BE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1C" w:rsidRPr="00774411" w:rsidRDefault="00DE7D7F" w:rsidP="00E12BE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уваги керівників та засновників </w:t>
      </w:r>
      <w:r w:rsidR="000B299E">
        <w:rPr>
          <w:rFonts w:ascii="Times New Roman" w:hAnsi="Times New Roman" w:cs="Times New Roman"/>
          <w:b/>
          <w:sz w:val="28"/>
          <w:szCs w:val="28"/>
        </w:rPr>
        <w:t>товариств з обмеженою відповідальністю</w:t>
      </w:r>
      <w:r w:rsidR="006027D1" w:rsidRPr="00774411">
        <w:rPr>
          <w:rFonts w:ascii="Times New Roman" w:hAnsi="Times New Roman" w:cs="Times New Roman"/>
          <w:b/>
          <w:sz w:val="28"/>
          <w:szCs w:val="28"/>
        </w:rPr>
        <w:t>!</w:t>
      </w:r>
      <w:r w:rsidR="00EB2F83" w:rsidRPr="00774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BD0" w:rsidRDefault="000B299E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17.06.2018 набув</w:t>
      </w:r>
      <w:r w:rsidR="009130E1" w:rsidRPr="00774411">
        <w:rPr>
          <w:rFonts w:ascii="Times New Roman" w:hAnsi="Times New Roman" w:cs="Times New Roman"/>
          <w:sz w:val="28"/>
          <w:szCs w:val="28"/>
        </w:rPr>
        <w:t xml:space="preserve"> чинності Закон України "Про товариства з обмеженою та додатковою відповідальністю"</w:t>
      </w:r>
      <w:r w:rsidR="00A17827" w:rsidRPr="00774411">
        <w:rPr>
          <w:rFonts w:ascii="Times New Roman" w:hAnsi="Times New Roman" w:cs="Times New Roman"/>
          <w:sz w:val="28"/>
          <w:szCs w:val="28"/>
        </w:rPr>
        <w:t xml:space="preserve"> (далі - Закон). </w:t>
      </w:r>
      <w:r w:rsidR="00C44BD0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00F9F">
        <w:rPr>
          <w:rFonts w:ascii="Times New Roman" w:hAnsi="Times New Roman" w:cs="Times New Roman"/>
          <w:sz w:val="28"/>
          <w:szCs w:val="28"/>
        </w:rPr>
        <w:t xml:space="preserve">Закону </w:t>
      </w:r>
      <w:r w:rsidR="00C44BD0">
        <w:rPr>
          <w:rFonts w:ascii="Times New Roman" w:hAnsi="Times New Roman" w:cs="Times New Roman"/>
          <w:sz w:val="28"/>
          <w:szCs w:val="28"/>
        </w:rPr>
        <w:t>встановлено вимоги, зокрема щодо відомостей, які мають бути зазначені у статуті</w:t>
      </w:r>
      <w:r w:rsidR="00C44BD0" w:rsidRPr="00C44BD0">
        <w:t xml:space="preserve"> </w:t>
      </w:r>
      <w:r w:rsidR="00C44BD0" w:rsidRPr="00C44BD0">
        <w:rPr>
          <w:rFonts w:ascii="Times New Roman" w:hAnsi="Times New Roman" w:cs="Times New Roman"/>
          <w:sz w:val="28"/>
          <w:szCs w:val="28"/>
        </w:rPr>
        <w:t>товарист</w:t>
      </w:r>
      <w:r w:rsidR="00C44BD0">
        <w:rPr>
          <w:rFonts w:ascii="Times New Roman" w:hAnsi="Times New Roman" w:cs="Times New Roman"/>
          <w:sz w:val="28"/>
          <w:szCs w:val="28"/>
        </w:rPr>
        <w:t>ва з обмеженою відповідальністю та</w:t>
      </w:r>
      <w:r w:rsidR="00C44BD0" w:rsidRPr="00C44BD0">
        <w:rPr>
          <w:rFonts w:ascii="Times New Roman" w:hAnsi="Times New Roman" w:cs="Times New Roman"/>
          <w:sz w:val="28"/>
          <w:szCs w:val="28"/>
        </w:rPr>
        <w:t xml:space="preserve"> товариств</w:t>
      </w:r>
      <w:r w:rsidR="00C44BD0">
        <w:rPr>
          <w:rFonts w:ascii="Times New Roman" w:hAnsi="Times New Roman" w:cs="Times New Roman"/>
          <w:sz w:val="28"/>
          <w:szCs w:val="28"/>
        </w:rPr>
        <w:t>а з додатковою відповідальністю (далі - товариства).</w:t>
      </w:r>
    </w:p>
    <w:p w:rsidR="00C44BD0" w:rsidRDefault="004D31C8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частиною</w:t>
      </w:r>
      <w:r w:rsidR="00C44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п'ятою</w:t>
      </w:r>
      <w:r w:rsidR="00C44BD0">
        <w:rPr>
          <w:rFonts w:ascii="Times New Roman" w:hAnsi="Times New Roman" w:cs="Times New Roman"/>
          <w:sz w:val="28"/>
          <w:szCs w:val="28"/>
        </w:rPr>
        <w:t xml:space="preserve"> статті 11 Закону у статуті товариства зазначаються відомості про: повне та скорочене (за наявності) найменування товариства; органи управління товариством, їх компетенцію, порядок прийняття ними рішень; порядок вступу до товариства та виходу з нього.</w:t>
      </w:r>
    </w:p>
    <w:p w:rsidR="00C44BD0" w:rsidRDefault="00174B61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частиною шостою статті 11 Закону встановлено, що статут товариства може містити інші відомості, що не суперечать закону.</w:t>
      </w:r>
      <w:r w:rsidR="00EB7EFD">
        <w:rPr>
          <w:rFonts w:ascii="Times New Roman" w:hAnsi="Times New Roman" w:cs="Times New Roman"/>
          <w:sz w:val="28"/>
          <w:szCs w:val="28"/>
        </w:rPr>
        <w:t xml:space="preserve"> Такими відомостями можуть бути</w:t>
      </w:r>
      <w:r w:rsidR="000B299E">
        <w:rPr>
          <w:rFonts w:ascii="Times New Roman" w:hAnsi="Times New Roman" w:cs="Times New Roman"/>
          <w:sz w:val="28"/>
          <w:szCs w:val="28"/>
        </w:rPr>
        <w:t>, зокрема</w:t>
      </w:r>
      <w:r w:rsidR="00EB7EFD">
        <w:rPr>
          <w:rFonts w:ascii="Times New Roman" w:hAnsi="Times New Roman" w:cs="Times New Roman"/>
          <w:sz w:val="28"/>
          <w:szCs w:val="28"/>
        </w:rPr>
        <w:t xml:space="preserve"> положення, що стосуються: надання додаткового строку для погашення заборгованості у зв'язку з простроченням внесення вкладу (ст.15 Закону); порядку збільшення статутного капіталу за рахунок додаткових вкладів (ст.18 Закону); порядку реалізації переважного права учасників товариства, відмови від реалізації переважного права учасників товариства (ст.20 Закону); відчуження частки у статутному капіталі товариства іншим учасникам товариства або третім особам (ст. 21 Закону); виплати та обмеження виплати дивідендів учасникам товариства (ст.26, 27 Закону); проведення аудиту фінансової звітності товариства на вимогу учасників </w:t>
      </w:r>
      <w:r w:rsidR="00EE06E0">
        <w:rPr>
          <w:rFonts w:ascii="Times New Roman" w:hAnsi="Times New Roman" w:cs="Times New Roman"/>
          <w:sz w:val="28"/>
          <w:szCs w:val="28"/>
        </w:rPr>
        <w:t xml:space="preserve">     </w:t>
      </w:r>
      <w:r w:rsidR="00EB7EFD">
        <w:rPr>
          <w:rFonts w:ascii="Times New Roman" w:hAnsi="Times New Roman" w:cs="Times New Roman"/>
          <w:sz w:val="28"/>
          <w:szCs w:val="28"/>
        </w:rPr>
        <w:t>(ст.41 Закону)</w:t>
      </w:r>
      <w:r w:rsidR="00586193">
        <w:rPr>
          <w:rFonts w:ascii="Times New Roman" w:hAnsi="Times New Roman" w:cs="Times New Roman"/>
          <w:sz w:val="28"/>
          <w:szCs w:val="28"/>
        </w:rPr>
        <w:t>.</w:t>
      </w:r>
    </w:p>
    <w:p w:rsidR="00C44BD0" w:rsidRDefault="004D31C8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C8">
        <w:rPr>
          <w:rFonts w:ascii="Times New Roman" w:hAnsi="Times New Roman" w:cs="Times New Roman"/>
          <w:sz w:val="28"/>
          <w:szCs w:val="28"/>
        </w:rPr>
        <w:t>Відповідно до пункту третього глави восьмої Закону протягом року з дня набрання чинності Законом положення статуту товариства, що не відповідають цьому Закону, є чинними в частині, що відповідає законодавству станом на день набрання чинності цим Законом. Цей пункт не застосовується після внесення змін до статуту товариства.</w:t>
      </w:r>
    </w:p>
    <w:p w:rsidR="00EE06E0" w:rsidRDefault="00EE06E0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статтею 36 </w:t>
      </w:r>
      <w:r w:rsidRPr="00EE06E0">
        <w:rPr>
          <w:rFonts w:ascii="Times New Roman" w:hAnsi="Times New Roman" w:cs="Times New Roman"/>
          <w:sz w:val="28"/>
          <w:szCs w:val="28"/>
        </w:rPr>
        <w:t>Закону України "Про державну реєстрацію юридичних осіб, фізичних осіб - підприємців та громадських формувань"</w:t>
      </w:r>
      <w:r>
        <w:rPr>
          <w:rFonts w:ascii="Times New Roman" w:hAnsi="Times New Roman" w:cs="Times New Roman"/>
          <w:sz w:val="28"/>
          <w:szCs w:val="28"/>
        </w:rPr>
        <w:t xml:space="preserve">     (далі</w:t>
      </w:r>
      <w:r w:rsidR="00C407E5">
        <w:rPr>
          <w:rFonts w:ascii="Times New Roman" w:hAnsi="Times New Roman" w:cs="Times New Roman"/>
          <w:sz w:val="28"/>
          <w:szCs w:val="28"/>
        </w:rPr>
        <w:t xml:space="preserve"> – Закон </w:t>
      </w:r>
      <w:r>
        <w:rPr>
          <w:rFonts w:ascii="Times New Roman" w:hAnsi="Times New Roman" w:cs="Times New Roman"/>
          <w:sz w:val="28"/>
          <w:szCs w:val="28"/>
        </w:rPr>
        <w:t>2) у разі якщо законами визначено строк для приведення у відповідність до них, адміністративний збір не справляється при внесенні змін до відомостей, у тому числі змін до установчих документів, у строк, визначений цими законами.</w:t>
      </w:r>
    </w:p>
    <w:p w:rsidR="00EE06E0" w:rsidRDefault="00EE06E0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п'ятого глави восьмої Закону товариства звільняються від адміністративного збору за реєстрацію змін до статуту товариства у зв'язку з приведенням його у відповідність із Законом протягом одного року з дня набрання чинності цим Законом. </w:t>
      </w:r>
    </w:p>
    <w:p w:rsidR="00C44BD0" w:rsidRDefault="004D31C8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подальшому, згідно з </w:t>
      </w:r>
      <w:r w:rsidRPr="004D31C8">
        <w:rPr>
          <w:rFonts w:ascii="Times New Roman" w:hAnsi="Times New Roman" w:cs="Times New Roman"/>
          <w:sz w:val="28"/>
          <w:szCs w:val="28"/>
        </w:rPr>
        <w:t xml:space="preserve">статтею 36 </w:t>
      </w:r>
      <w:r w:rsidR="00900F9F">
        <w:rPr>
          <w:rFonts w:ascii="Times New Roman" w:hAnsi="Times New Roman" w:cs="Times New Roman"/>
          <w:sz w:val="28"/>
          <w:szCs w:val="28"/>
        </w:rPr>
        <w:t>Закону</w:t>
      </w:r>
      <w:r w:rsidR="00C407E5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="00900F9F">
        <w:rPr>
          <w:rFonts w:ascii="Times New Roman" w:hAnsi="Times New Roman" w:cs="Times New Roman"/>
          <w:sz w:val="28"/>
          <w:szCs w:val="28"/>
        </w:rPr>
        <w:t xml:space="preserve"> </w:t>
      </w:r>
      <w:r w:rsidR="003E2C1A">
        <w:rPr>
          <w:rFonts w:ascii="Times New Roman" w:hAnsi="Times New Roman" w:cs="Times New Roman"/>
          <w:sz w:val="28"/>
          <w:szCs w:val="28"/>
        </w:rPr>
        <w:t>державна реєстрація</w:t>
      </w:r>
      <w:r w:rsidR="003E2C1A" w:rsidRPr="003E2C1A">
        <w:rPr>
          <w:rFonts w:ascii="Times New Roman" w:hAnsi="Times New Roman" w:cs="Times New Roman"/>
          <w:sz w:val="28"/>
          <w:szCs w:val="28"/>
        </w:rPr>
        <w:t xml:space="preserve"> змін до відомостей про юридичну особу</w:t>
      </w:r>
      <w:r w:rsidR="003E2C1A">
        <w:rPr>
          <w:rFonts w:ascii="Times New Roman" w:hAnsi="Times New Roman" w:cs="Times New Roman"/>
          <w:sz w:val="28"/>
          <w:szCs w:val="28"/>
        </w:rPr>
        <w:t>, зокрема товариства, с</w:t>
      </w:r>
      <w:r w:rsidR="007A3600">
        <w:rPr>
          <w:rFonts w:ascii="Times New Roman" w:hAnsi="Times New Roman" w:cs="Times New Roman"/>
          <w:sz w:val="28"/>
          <w:szCs w:val="28"/>
        </w:rPr>
        <w:t>правляється адміністративний зб</w:t>
      </w:r>
      <w:r w:rsidR="003E2C1A">
        <w:rPr>
          <w:rFonts w:ascii="Times New Roman" w:hAnsi="Times New Roman" w:cs="Times New Roman"/>
          <w:sz w:val="28"/>
          <w:szCs w:val="28"/>
        </w:rPr>
        <w:t xml:space="preserve">ір у розмірі </w:t>
      </w:r>
      <w:r w:rsidR="003E2C1A" w:rsidRPr="003E2C1A">
        <w:rPr>
          <w:rFonts w:ascii="Times New Roman" w:hAnsi="Times New Roman" w:cs="Times New Roman"/>
          <w:sz w:val="28"/>
          <w:szCs w:val="28"/>
        </w:rPr>
        <w:t>0,3 прожиткового мінімуму для працездатних осіб</w:t>
      </w:r>
      <w:r w:rsidR="003E2C1A">
        <w:rPr>
          <w:rFonts w:ascii="Times New Roman" w:hAnsi="Times New Roman" w:cs="Times New Roman"/>
          <w:sz w:val="28"/>
          <w:szCs w:val="28"/>
        </w:rPr>
        <w:t>.</w:t>
      </w:r>
    </w:p>
    <w:p w:rsidR="00C44BD0" w:rsidRDefault="007A3600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Рекомендуємо керівникам та засновникам товариств привести зміст статуту товариства відповідно до </w:t>
      </w:r>
      <w:r w:rsidRPr="007A360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3600">
        <w:rPr>
          <w:rFonts w:ascii="Times New Roman" w:hAnsi="Times New Roman" w:cs="Times New Roman"/>
          <w:sz w:val="28"/>
          <w:szCs w:val="28"/>
        </w:rPr>
        <w:t xml:space="preserve"> України "Про товариства з обмеженою та додатковою відповідальністю"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AF7">
        <w:rPr>
          <w:rFonts w:ascii="Times New Roman" w:hAnsi="Times New Roman" w:cs="Times New Roman"/>
          <w:sz w:val="28"/>
          <w:szCs w:val="28"/>
        </w:rPr>
        <w:t>протягом наступних двох місяців.</w:t>
      </w:r>
    </w:p>
    <w:p w:rsidR="00C44BD0" w:rsidRDefault="00C44BD0" w:rsidP="00FA6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D06" w:rsidRPr="00774411" w:rsidRDefault="000C7D06" w:rsidP="000C7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44D" w:rsidRPr="00774411" w:rsidRDefault="001A644D" w:rsidP="00A158D1">
      <w:pPr>
        <w:spacing w:after="0" w:line="240" w:lineRule="auto"/>
        <w:ind w:left="49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11">
        <w:rPr>
          <w:rFonts w:ascii="Times New Roman" w:hAnsi="Times New Roman" w:cs="Times New Roman"/>
          <w:sz w:val="28"/>
          <w:szCs w:val="28"/>
        </w:rPr>
        <w:t>Інформує управління державної реєстрації Головного територіального управління юстиції в Одеській області</w:t>
      </w:r>
    </w:p>
    <w:sectPr w:rsidR="001A644D" w:rsidRPr="00774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D2"/>
    <w:rsid w:val="00040D61"/>
    <w:rsid w:val="000B299E"/>
    <w:rsid w:val="000C6B5A"/>
    <w:rsid w:val="000C7D06"/>
    <w:rsid w:val="000E7068"/>
    <w:rsid w:val="00174B61"/>
    <w:rsid w:val="001A0C01"/>
    <w:rsid w:val="001A644D"/>
    <w:rsid w:val="001E55E6"/>
    <w:rsid w:val="002571B5"/>
    <w:rsid w:val="002A0E93"/>
    <w:rsid w:val="002B2311"/>
    <w:rsid w:val="002F4F70"/>
    <w:rsid w:val="0033124B"/>
    <w:rsid w:val="0034367E"/>
    <w:rsid w:val="00356E0E"/>
    <w:rsid w:val="003D0986"/>
    <w:rsid w:val="003E2C1A"/>
    <w:rsid w:val="003E6818"/>
    <w:rsid w:val="004A16B9"/>
    <w:rsid w:val="004C5B75"/>
    <w:rsid w:val="004D31C8"/>
    <w:rsid w:val="004D5DD2"/>
    <w:rsid w:val="004D7848"/>
    <w:rsid w:val="00512832"/>
    <w:rsid w:val="005353BD"/>
    <w:rsid w:val="00586193"/>
    <w:rsid w:val="005B5766"/>
    <w:rsid w:val="005D30FE"/>
    <w:rsid w:val="005F1FC1"/>
    <w:rsid w:val="006027D1"/>
    <w:rsid w:val="0065377C"/>
    <w:rsid w:val="00681482"/>
    <w:rsid w:val="006A7D26"/>
    <w:rsid w:val="006E60F8"/>
    <w:rsid w:val="006E7813"/>
    <w:rsid w:val="007373C5"/>
    <w:rsid w:val="00774411"/>
    <w:rsid w:val="007A3600"/>
    <w:rsid w:val="008C1980"/>
    <w:rsid w:val="008F5A87"/>
    <w:rsid w:val="00900F9F"/>
    <w:rsid w:val="009130E1"/>
    <w:rsid w:val="00925E50"/>
    <w:rsid w:val="009A611C"/>
    <w:rsid w:val="009B6B4A"/>
    <w:rsid w:val="00A05C4E"/>
    <w:rsid w:val="00A05E2F"/>
    <w:rsid w:val="00A15505"/>
    <w:rsid w:val="00A158D1"/>
    <w:rsid w:val="00A15915"/>
    <w:rsid w:val="00A17827"/>
    <w:rsid w:val="00A51E66"/>
    <w:rsid w:val="00A52D37"/>
    <w:rsid w:val="00AF2FE2"/>
    <w:rsid w:val="00B0183D"/>
    <w:rsid w:val="00B224CC"/>
    <w:rsid w:val="00B37E22"/>
    <w:rsid w:val="00BD7712"/>
    <w:rsid w:val="00BE361B"/>
    <w:rsid w:val="00C407E5"/>
    <w:rsid w:val="00C44BD0"/>
    <w:rsid w:val="00CA0301"/>
    <w:rsid w:val="00CF718A"/>
    <w:rsid w:val="00D00097"/>
    <w:rsid w:val="00D20E37"/>
    <w:rsid w:val="00D21CC3"/>
    <w:rsid w:val="00D47241"/>
    <w:rsid w:val="00D947AE"/>
    <w:rsid w:val="00DB2EC9"/>
    <w:rsid w:val="00DE7D7F"/>
    <w:rsid w:val="00E12BED"/>
    <w:rsid w:val="00E760BB"/>
    <w:rsid w:val="00EB0FF2"/>
    <w:rsid w:val="00EB2F83"/>
    <w:rsid w:val="00EB7EFD"/>
    <w:rsid w:val="00EC5B07"/>
    <w:rsid w:val="00ED00C8"/>
    <w:rsid w:val="00EE06E0"/>
    <w:rsid w:val="00EF573B"/>
    <w:rsid w:val="00F07590"/>
    <w:rsid w:val="00F15030"/>
    <w:rsid w:val="00F74AF7"/>
    <w:rsid w:val="00F74D79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83</cp:revision>
  <cp:lastPrinted>2019-04-15T07:55:00Z</cp:lastPrinted>
  <dcterms:created xsi:type="dcterms:W3CDTF">2019-01-08T13:41:00Z</dcterms:created>
  <dcterms:modified xsi:type="dcterms:W3CDTF">2019-04-15T07:56:00Z</dcterms:modified>
</cp:coreProperties>
</file>